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16EE8" w14:textId="77777777" w:rsidR="006E1594" w:rsidRDefault="006E1594" w:rsidP="002322BC">
      <w:pPr>
        <w:spacing w:line="360" w:lineRule="auto"/>
        <w:rPr>
          <w:rFonts w:ascii="Times New Roman" w:hAnsi="Times New Roman" w:cs="Times New Roman"/>
          <w:u w:val="single"/>
        </w:rPr>
      </w:pPr>
    </w:p>
    <w:p w14:paraId="02BA476B" w14:textId="77777777" w:rsidR="006E1594" w:rsidRDefault="006E1594" w:rsidP="002322BC">
      <w:pPr>
        <w:spacing w:line="360" w:lineRule="auto"/>
        <w:rPr>
          <w:rFonts w:ascii="Times New Roman" w:hAnsi="Times New Roman" w:cs="Times New Roman"/>
          <w:u w:val="single"/>
        </w:rPr>
      </w:pPr>
    </w:p>
    <w:p w14:paraId="0765A50E" w14:textId="5B877122" w:rsidR="006E1594" w:rsidRPr="006E1594" w:rsidRDefault="006E1594" w:rsidP="006E1594">
      <w:pPr>
        <w:spacing w:line="360" w:lineRule="auto"/>
        <w:jc w:val="center"/>
        <w:rPr>
          <w:rFonts w:ascii="Times New Roman" w:hAnsi="Times New Roman" w:cs="Times New Roman"/>
          <w:b/>
          <w:bCs/>
          <w:sz w:val="24"/>
          <w:szCs w:val="24"/>
        </w:rPr>
      </w:pPr>
      <w:r w:rsidRPr="006E1594">
        <w:rPr>
          <w:rFonts w:ascii="Times New Roman" w:hAnsi="Times New Roman" w:cs="Times New Roman"/>
          <w:b/>
          <w:bCs/>
          <w:sz w:val="24"/>
          <w:szCs w:val="24"/>
        </w:rPr>
        <w:t>Other Master Terms</w:t>
      </w:r>
    </w:p>
    <w:p w14:paraId="1A7294C8" w14:textId="3EFF5F2F" w:rsidR="002322BC" w:rsidRPr="00EF606D" w:rsidRDefault="002322BC" w:rsidP="002322BC">
      <w:pPr>
        <w:spacing w:line="360" w:lineRule="auto"/>
        <w:rPr>
          <w:rFonts w:ascii="Times New Roman" w:hAnsi="Times New Roman" w:cs="Times New Roman"/>
          <w:u w:val="single"/>
        </w:rPr>
      </w:pPr>
      <w:r w:rsidRPr="00EF606D">
        <w:rPr>
          <w:rFonts w:ascii="Times New Roman" w:hAnsi="Times New Roman" w:cs="Times New Roman"/>
          <w:u w:val="single"/>
        </w:rPr>
        <w:t>4.</w:t>
      </w:r>
      <w:r w:rsidR="006E1594">
        <w:rPr>
          <w:rFonts w:ascii="Times New Roman" w:hAnsi="Times New Roman" w:cs="Times New Roman"/>
          <w:u w:val="single"/>
        </w:rPr>
        <w:t xml:space="preserve"> f.</w:t>
      </w:r>
      <w:r w:rsidRPr="00EF606D">
        <w:rPr>
          <w:rFonts w:ascii="Times New Roman" w:hAnsi="Times New Roman" w:cs="Times New Roman"/>
          <w:u w:val="single"/>
        </w:rPr>
        <w:t xml:space="preserve"> RPM Device Kits Financing</w:t>
      </w:r>
    </w:p>
    <w:p w14:paraId="38C28470" w14:textId="77777777" w:rsidR="002322BC" w:rsidRPr="00EF606D" w:rsidRDefault="002322BC" w:rsidP="002322BC">
      <w:pPr>
        <w:pStyle w:val="ListParagraph"/>
        <w:numPr>
          <w:ilvl w:val="0"/>
          <w:numId w:val="1"/>
        </w:numPr>
        <w:spacing w:line="360" w:lineRule="auto"/>
        <w:rPr>
          <w:rFonts w:ascii="Times New Roman" w:hAnsi="Times New Roman" w:cs="Times New Roman"/>
        </w:rPr>
      </w:pPr>
      <w:r w:rsidRPr="00EF606D">
        <w:rPr>
          <w:rFonts w:ascii="Times New Roman" w:hAnsi="Times New Roman" w:cs="Times New Roman"/>
        </w:rPr>
        <w:t xml:space="preserve">Pursuant to Section 3.f (iii) of this Agreement, </w:t>
      </w:r>
      <w:r>
        <w:rPr>
          <w:rFonts w:ascii="Times New Roman" w:hAnsi="Times New Roman" w:cs="Times New Roman"/>
        </w:rPr>
        <w:t>IndividuALLytics</w:t>
      </w:r>
      <w:r w:rsidRPr="00EF606D">
        <w:rPr>
          <w:rFonts w:ascii="Times New Roman" w:hAnsi="Times New Roman" w:cs="Times New Roman"/>
        </w:rPr>
        <w:t xml:space="preserve"> shall engage to secure financing for the cost of the remote patient monitoring (“RPM”)</w:t>
      </w:r>
      <w:r>
        <w:rPr>
          <w:rFonts w:ascii="Times New Roman" w:hAnsi="Times New Roman" w:cs="Times New Roman"/>
        </w:rPr>
        <w:t xml:space="preserve"> and/or remote therapeutic monitoring (“RTM”)</w:t>
      </w:r>
      <w:r w:rsidRPr="00EF606D">
        <w:rPr>
          <w:rFonts w:ascii="Times New Roman" w:hAnsi="Times New Roman" w:cs="Times New Roman"/>
        </w:rPr>
        <w:t xml:space="preserve"> devices and support systems (“Device Kits”), which are reimbursable under CPT code 99454</w:t>
      </w:r>
      <w:r>
        <w:rPr>
          <w:rFonts w:ascii="Times New Roman" w:hAnsi="Times New Roman" w:cs="Times New Roman"/>
        </w:rPr>
        <w:t xml:space="preserve"> currently, and others in the future,</w:t>
      </w:r>
      <w:r w:rsidRPr="00EF606D">
        <w:rPr>
          <w:rFonts w:ascii="Times New Roman" w:hAnsi="Times New Roman" w:cs="Times New Roman"/>
        </w:rPr>
        <w:t xml:space="preserve"> which will be billed through </w:t>
      </w:r>
      <w:r>
        <w:rPr>
          <w:rFonts w:ascii="Times New Roman" w:hAnsi="Times New Roman" w:cs="Times New Roman"/>
        </w:rPr>
        <w:t>IndividuALLytics</w:t>
      </w:r>
      <w:r w:rsidRPr="00EF606D">
        <w:rPr>
          <w:rFonts w:ascii="Times New Roman" w:hAnsi="Times New Roman" w:cs="Times New Roman"/>
        </w:rPr>
        <w:t xml:space="preserve">’ billing practitioner NPI(s). </w:t>
      </w:r>
    </w:p>
    <w:p w14:paraId="195F96FB" w14:textId="77777777" w:rsidR="002322BC" w:rsidRPr="00EF606D" w:rsidRDefault="002322BC" w:rsidP="002322BC">
      <w:pPr>
        <w:pStyle w:val="ListParagraph"/>
        <w:numPr>
          <w:ilvl w:val="0"/>
          <w:numId w:val="1"/>
        </w:numPr>
        <w:spacing w:line="360" w:lineRule="auto"/>
        <w:rPr>
          <w:rFonts w:ascii="Times New Roman" w:hAnsi="Times New Roman" w:cs="Times New Roman"/>
        </w:rPr>
      </w:pPr>
      <w:r>
        <w:rPr>
          <w:rFonts w:ascii="Times New Roman" w:hAnsi="Times New Roman" w:cs="Times New Roman"/>
        </w:rPr>
        <w:t>IndividuALLytics</w:t>
      </w:r>
      <w:r w:rsidRPr="00EF606D">
        <w:rPr>
          <w:rFonts w:ascii="Times New Roman" w:hAnsi="Times New Roman" w:cs="Times New Roman"/>
        </w:rPr>
        <w:t xml:space="preserve"> is responsible for 100% of the financing monthly payments, the RPM kit support, and the device kits will be secured by the Financing Source and/or </w:t>
      </w:r>
      <w:r>
        <w:rPr>
          <w:rFonts w:ascii="Times New Roman" w:hAnsi="Times New Roman" w:cs="Times New Roman"/>
        </w:rPr>
        <w:t>IndividuALLytics</w:t>
      </w:r>
      <w:r w:rsidRPr="00EF606D">
        <w:rPr>
          <w:rFonts w:ascii="Times New Roman" w:hAnsi="Times New Roman" w:cs="Times New Roman"/>
        </w:rPr>
        <w:t xml:space="preserve">.  Both </w:t>
      </w:r>
      <w:r>
        <w:rPr>
          <w:rFonts w:ascii="Times New Roman" w:hAnsi="Times New Roman" w:cs="Times New Roman"/>
        </w:rPr>
        <w:t>IndividuALLytics</w:t>
      </w:r>
      <w:r w:rsidRPr="00EF606D">
        <w:rPr>
          <w:rFonts w:ascii="Times New Roman" w:hAnsi="Times New Roman" w:cs="Times New Roman"/>
        </w:rPr>
        <w:t xml:space="preserve"> and Provider will periodically update a six</w:t>
      </w:r>
      <w:r>
        <w:rPr>
          <w:rFonts w:ascii="Times New Roman" w:hAnsi="Times New Roman" w:cs="Times New Roman"/>
        </w:rPr>
        <w:t>-</w:t>
      </w:r>
      <w:r w:rsidRPr="00EF606D">
        <w:rPr>
          <w:rFonts w:ascii="Times New Roman" w:hAnsi="Times New Roman" w:cs="Times New Roman"/>
        </w:rPr>
        <w:t xml:space="preserve">month forecast to help coordinate the device kit planning and at least annually develop a </w:t>
      </w:r>
      <w:proofErr w:type="gramStart"/>
      <w:r w:rsidRPr="00EF606D">
        <w:rPr>
          <w:rFonts w:ascii="Times New Roman" w:hAnsi="Times New Roman" w:cs="Times New Roman"/>
        </w:rPr>
        <w:t>3 year</w:t>
      </w:r>
      <w:proofErr w:type="gramEnd"/>
      <w:r w:rsidRPr="00EF606D">
        <w:rPr>
          <w:rFonts w:ascii="Times New Roman" w:hAnsi="Times New Roman" w:cs="Times New Roman"/>
        </w:rPr>
        <w:t xml:space="preserve"> forecast, which are non-binding best estimates.</w:t>
      </w:r>
    </w:p>
    <w:p w14:paraId="032FC9F1" w14:textId="77777777" w:rsidR="002322BC" w:rsidRDefault="002322BC" w:rsidP="002322BC">
      <w:pPr>
        <w:pStyle w:val="ListParagraph"/>
        <w:numPr>
          <w:ilvl w:val="0"/>
          <w:numId w:val="1"/>
        </w:numPr>
        <w:spacing w:line="360" w:lineRule="auto"/>
        <w:rPr>
          <w:rFonts w:ascii="Times New Roman" w:hAnsi="Times New Roman" w:cs="Times New Roman"/>
        </w:rPr>
      </w:pPr>
      <w:r w:rsidRPr="00EF606D">
        <w:rPr>
          <w:rFonts w:ascii="Times New Roman" w:hAnsi="Times New Roman" w:cs="Times New Roman"/>
        </w:rPr>
        <w:t xml:space="preserve">Provider </w:t>
      </w:r>
      <w:r w:rsidRPr="00877BE3">
        <w:rPr>
          <w:rFonts w:ascii="Times New Roman" w:hAnsi="Times New Roman" w:cs="Times New Roman"/>
        </w:rPr>
        <w:t>agrees to co-guarantor role by execution of such documents</w:t>
      </w:r>
      <w:r w:rsidRPr="00EF606D">
        <w:rPr>
          <w:rFonts w:ascii="Times New Roman" w:hAnsi="Times New Roman" w:cs="Times New Roman"/>
        </w:rPr>
        <w:t xml:space="preserve"> from </w:t>
      </w:r>
      <w:r>
        <w:rPr>
          <w:rFonts w:ascii="Times New Roman" w:hAnsi="Times New Roman" w:cs="Times New Roman"/>
        </w:rPr>
        <w:t>IndividuALLytics</w:t>
      </w:r>
      <w:r w:rsidRPr="00EF606D">
        <w:rPr>
          <w:rFonts w:ascii="Times New Roman" w:hAnsi="Times New Roman" w:cs="Times New Roman"/>
        </w:rPr>
        <w:t xml:space="preserve">’ designated financing source (“Financing Source”) for Participating Patients.  </w:t>
      </w:r>
    </w:p>
    <w:p w14:paraId="5B62E336" w14:textId="77777777" w:rsidR="002322BC" w:rsidRDefault="002322BC" w:rsidP="002322BC">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IndividuALLytics and Provider will ask each Patient to have needed level of responsibility to collect RPM data daily, 80% or more of calendar month days is target for best care.  Under 51% of calendar month days RPM data collection is potential cause for </w:t>
      </w:r>
      <w:proofErr w:type="gramStart"/>
      <w:r>
        <w:rPr>
          <w:rFonts w:ascii="Times New Roman" w:hAnsi="Times New Roman" w:cs="Times New Roman"/>
        </w:rPr>
        <w:t>Patient</w:t>
      </w:r>
      <w:proofErr w:type="gramEnd"/>
      <w:r>
        <w:rPr>
          <w:rFonts w:ascii="Times New Roman" w:hAnsi="Times New Roman" w:cs="Times New Roman"/>
        </w:rPr>
        <w:t xml:space="preserve"> to return the RPM Device Kit.  IndividuALLytics will provide Patient’s support, </w:t>
      </w:r>
      <w:proofErr w:type="gramStart"/>
      <w:r>
        <w:rPr>
          <w:rFonts w:ascii="Times New Roman" w:hAnsi="Times New Roman" w:cs="Times New Roman"/>
        </w:rPr>
        <w:t>reminders</w:t>
      </w:r>
      <w:proofErr w:type="gramEnd"/>
      <w:r>
        <w:rPr>
          <w:rFonts w:ascii="Times New Roman" w:hAnsi="Times New Roman" w:cs="Times New Roman"/>
        </w:rPr>
        <w:t xml:space="preserve"> and customer service to allow daily RPM data collection.</w:t>
      </w:r>
    </w:p>
    <w:p w14:paraId="7BB38574" w14:textId="77777777" w:rsidR="002322BC" w:rsidRPr="00EF606D" w:rsidRDefault="002322BC" w:rsidP="002322BC">
      <w:pPr>
        <w:pStyle w:val="ListParagraph"/>
        <w:numPr>
          <w:ilvl w:val="0"/>
          <w:numId w:val="1"/>
        </w:numPr>
        <w:spacing w:line="360" w:lineRule="auto"/>
        <w:rPr>
          <w:rFonts w:ascii="Times New Roman" w:hAnsi="Times New Roman" w:cs="Times New Roman"/>
        </w:rPr>
      </w:pPr>
      <w:r>
        <w:rPr>
          <w:rFonts w:ascii="Times New Roman" w:hAnsi="Times New Roman" w:cs="Times New Roman"/>
        </w:rPr>
        <w:t xml:space="preserve">IndividuALLytics is responsible for RPM Device Kit return with </w:t>
      </w:r>
      <w:proofErr w:type="gramStart"/>
      <w:r>
        <w:rPr>
          <w:rFonts w:ascii="Times New Roman" w:hAnsi="Times New Roman" w:cs="Times New Roman"/>
        </w:rPr>
        <w:t>Patient</w:t>
      </w:r>
      <w:proofErr w:type="gramEnd"/>
      <w:r>
        <w:rPr>
          <w:rFonts w:ascii="Times New Roman" w:hAnsi="Times New Roman" w:cs="Times New Roman"/>
        </w:rPr>
        <w:t xml:space="preserve"> responsible for keeping in good working order.  For each Patient that returns RPM Device Kit, the Provider and IndividuALLytics will maintain list of good fit Patient’s to offer the returned RPM Device Kit.</w:t>
      </w:r>
    </w:p>
    <w:p w14:paraId="3113A721" w14:textId="77777777" w:rsidR="002322BC" w:rsidRPr="006E1594" w:rsidRDefault="002322BC" w:rsidP="002322BC">
      <w:pPr>
        <w:pStyle w:val="ListParagraph"/>
        <w:numPr>
          <w:ilvl w:val="0"/>
          <w:numId w:val="1"/>
        </w:numPr>
        <w:spacing w:line="360" w:lineRule="auto"/>
        <w:rPr>
          <w:rFonts w:ascii="Times New Roman" w:hAnsi="Times New Roman" w:cs="Times New Roman"/>
        </w:rPr>
      </w:pPr>
      <w:r w:rsidRPr="006E1594">
        <w:rPr>
          <w:rFonts w:ascii="Times New Roman" w:hAnsi="Times New Roman" w:cs="Times New Roman"/>
        </w:rPr>
        <w:t xml:space="preserve">Upon termination of this Agreement for any reason, the Parties agree to use all reasonable efforts to cooperate to recover and repurpose all issued RPM </w:t>
      </w:r>
      <w:proofErr w:type="gramStart"/>
      <w:r w:rsidRPr="006E1594">
        <w:rPr>
          <w:rFonts w:ascii="Times New Roman" w:hAnsi="Times New Roman" w:cs="Times New Roman"/>
        </w:rPr>
        <w:t>Devices, and</w:t>
      </w:r>
      <w:proofErr w:type="gramEnd"/>
      <w:r w:rsidRPr="006E1594">
        <w:rPr>
          <w:rFonts w:ascii="Times New Roman" w:hAnsi="Times New Roman" w:cs="Times New Roman"/>
        </w:rPr>
        <w:t xml:space="preserve"> offer Provider the option to purchase the recovered RPM devices at their then current fair market value or remaining financing payoff value, whichever is higher. </w:t>
      </w:r>
    </w:p>
    <w:p w14:paraId="52C795FD" w14:textId="77777777" w:rsidR="00A271B5" w:rsidRDefault="00A271B5"/>
    <w:sectPr w:rsidR="00A271B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B9CC0" w14:textId="77777777" w:rsidR="00090A96" w:rsidRDefault="00090A96" w:rsidP="006E1594">
      <w:pPr>
        <w:spacing w:after="0" w:line="240" w:lineRule="auto"/>
      </w:pPr>
      <w:r>
        <w:separator/>
      </w:r>
    </w:p>
  </w:endnote>
  <w:endnote w:type="continuationSeparator" w:id="0">
    <w:p w14:paraId="5D26BAD6" w14:textId="77777777" w:rsidR="00090A96" w:rsidRDefault="00090A96" w:rsidP="006E15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AF872" w14:textId="436276D7" w:rsidR="006E1594" w:rsidRPr="006E1594" w:rsidRDefault="006E1594">
    <w:pPr>
      <w:pStyle w:val="Footer"/>
      <w:rPr>
        <w:rFonts w:ascii="Times New Roman" w:hAnsi="Times New Roman" w:cs="Times New Roman"/>
      </w:rPr>
    </w:pPr>
    <w:r>
      <w:tab/>
    </w:r>
    <w:r w:rsidRPr="006E1594">
      <w:rPr>
        <w:rFonts w:ascii="Times New Roman" w:hAnsi="Times New Roman" w:cs="Times New Roman"/>
      </w:rPr>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94BB72" w14:textId="77777777" w:rsidR="00090A96" w:rsidRDefault="00090A96" w:rsidP="006E1594">
      <w:pPr>
        <w:spacing w:after="0" w:line="240" w:lineRule="auto"/>
      </w:pPr>
      <w:r>
        <w:separator/>
      </w:r>
    </w:p>
  </w:footnote>
  <w:footnote w:type="continuationSeparator" w:id="0">
    <w:p w14:paraId="5A7FDE35" w14:textId="77777777" w:rsidR="00090A96" w:rsidRDefault="00090A96" w:rsidP="006E15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D1DC" w14:textId="21349032" w:rsidR="006E1594" w:rsidRDefault="006E1594">
    <w:pPr>
      <w:pStyle w:val="Header"/>
    </w:pPr>
    <w:r>
      <w:rPr>
        <w:noProof/>
      </w:rPr>
      <w:drawing>
        <wp:anchor distT="0" distB="0" distL="114300" distR="114300" simplePos="0" relativeHeight="251659264" behindDoc="0" locked="0" layoutInCell="1" allowOverlap="1" wp14:anchorId="788C98DD" wp14:editId="3828AC21">
          <wp:simplePos x="0" y="0"/>
          <wp:positionH relativeFrom="margin">
            <wp:align>center</wp:align>
          </wp:positionH>
          <wp:positionV relativeFrom="paragraph">
            <wp:posOffset>169545</wp:posOffset>
          </wp:positionV>
          <wp:extent cx="3600450" cy="704850"/>
          <wp:effectExtent l="0" t="0" r="6350" b="6350"/>
          <wp:wrapTight wrapText="bothSides">
            <wp:wrapPolygon edited="0">
              <wp:start x="0" y="0"/>
              <wp:lineTo x="0" y="21405"/>
              <wp:lineTo x="21562" y="21405"/>
              <wp:lineTo x="21562" y="0"/>
              <wp:lineTo x="0" y="0"/>
            </wp:wrapPolygon>
          </wp:wrapTight>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600450" cy="70485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9E1CC4"/>
    <w:multiLevelType w:val="hybridMultilevel"/>
    <w:tmpl w:val="7D06CC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22BC"/>
    <w:rsid w:val="00090A96"/>
    <w:rsid w:val="002322BC"/>
    <w:rsid w:val="002C7CDD"/>
    <w:rsid w:val="00690C4E"/>
    <w:rsid w:val="006E1594"/>
    <w:rsid w:val="00A27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C178"/>
  <w15:chartTrackingRefBased/>
  <w15:docId w15:val="{E4EE11B8-C5BC-43B9-A602-603420C3B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2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22BC"/>
    <w:pPr>
      <w:ind w:left="720"/>
      <w:contextualSpacing/>
    </w:pPr>
  </w:style>
  <w:style w:type="paragraph" w:styleId="Header">
    <w:name w:val="header"/>
    <w:basedOn w:val="Normal"/>
    <w:link w:val="HeaderChar"/>
    <w:uiPriority w:val="99"/>
    <w:unhideWhenUsed/>
    <w:rsid w:val="006E159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1594"/>
  </w:style>
  <w:style w:type="paragraph" w:styleId="Footer">
    <w:name w:val="footer"/>
    <w:basedOn w:val="Normal"/>
    <w:link w:val="FooterChar"/>
    <w:uiPriority w:val="99"/>
    <w:unhideWhenUsed/>
    <w:rsid w:val="006E159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1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Nash</dc:creator>
  <cp:keywords/>
  <dc:description/>
  <cp:lastModifiedBy>Collin Garstang</cp:lastModifiedBy>
  <cp:revision>3</cp:revision>
  <cp:lastPrinted>2021-08-31T18:10:00Z</cp:lastPrinted>
  <dcterms:created xsi:type="dcterms:W3CDTF">2021-08-31T17:55:00Z</dcterms:created>
  <dcterms:modified xsi:type="dcterms:W3CDTF">2021-08-31T18:12:00Z</dcterms:modified>
</cp:coreProperties>
</file>